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4A19B4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4A19B4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о.</w:t>
            </w:r>
            <w:r w:rsidR="004A19B4">
              <w:t xml:space="preserve"> </w:t>
            </w:r>
            <w:proofErr w:type="spellStart"/>
            <w:r w:rsidR="004A19B4" w:rsidRPr="004A19B4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Койонсаари</w:t>
            </w:r>
            <w:proofErr w:type="spellEnd"/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</w:t>
      </w:r>
      <w:r w:rsidR="00080C10">
        <w:rPr>
          <w:rFonts w:ascii="Times New Roman" w:hAnsi="Times New Roman" w:cs="Times New Roman"/>
        </w:rPr>
        <w:t xml:space="preserve"> </w:t>
      </w:r>
      <w:r w:rsidR="00080C10" w:rsidRPr="008C493B">
        <w:rPr>
          <w:rFonts w:ascii="Times New Roman" w:hAnsi="Times New Roman" w:cs="Times New Roman"/>
          <w:b/>
        </w:rPr>
        <w:t>или поезд</w:t>
      </w:r>
      <w:r w:rsidR="008C493B">
        <w:rPr>
          <w:rFonts w:ascii="Times New Roman" w:hAnsi="Times New Roman" w:cs="Times New Roman"/>
          <w:b/>
        </w:rPr>
        <w:t>е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7C6C82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7B4BB1">
        <w:rPr>
          <w:rFonts w:ascii="Times New Roman" w:hAnsi="Times New Roman" w:cs="Times New Roman"/>
        </w:rPr>
        <w:t xml:space="preserve">трассовая </w:t>
      </w:r>
      <w:r w:rsidR="00D161A5">
        <w:rPr>
          <w:rFonts w:ascii="Times New Roman" w:hAnsi="Times New Roman" w:cs="Times New Roman"/>
        </w:rPr>
        <w:t xml:space="preserve">экскурсия </w:t>
      </w:r>
      <w:r w:rsidR="007B4BB1">
        <w:rPr>
          <w:rFonts w:ascii="Times New Roman" w:hAnsi="Times New Roman" w:cs="Times New Roman"/>
        </w:rPr>
        <w:t>«Места силы Карелии, экскурсия «Каменные сказки Карелии»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6310B" w:rsidRPr="00845D4E" w:rsidRDefault="002A7CF9" w:rsidP="00E7320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bookmarkStart w:id="0" w:name="_GoBack"/>
      <w:r w:rsidRPr="00845D4E">
        <w:rPr>
          <w:rFonts w:ascii="Times New Roman" w:hAnsi="Times New Roman" w:cs="Times New Roman"/>
          <w:b/>
        </w:rPr>
        <w:t>3 день.</w:t>
      </w:r>
      <w:r w:rsidR="000F3239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E7320A" w:rsidRPr="00845D4E">
        <w:rPr>
          <w:rFonts w:ascii="Times New Roman" w:hAnsi="Times New Roman" w:cs="Times New Roman"/>
        </w:rPr>
        <w:t xml:space="preserve">Завтрак в гостинице (ланч-бокс). </w:t>
      </w:r>
    </w:p>
    <w:p w:rsidR="00CA382A" w:rsidRPr="00845D4E" w:rsidRDefault="00CA382A" w:rsidP="00CA382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07:30 – Отправление автобуса от ст. м.  «Площадь Восстания»</w:t>
      </w:r>
    </w:p>
    <w:p w:rsidR="0016310B" w:rsidRPr="00845D4E" w:rsidRDefault="00CA382A" w:rsidP="00CA382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16310B"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Автобусная трассовая экскурсия «Места силы Карелии»</w:t>
      </w:r>
      <w:r w:rsidR="0016310B"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br/>
      </w:r>
      <w:r w:rsidR="0016310B" w:rsidRPr="00845D4E">
        <w:rPr>
          <w:rFonts w:ascii="Times New Roman" w:hAnsi="Times New Roman" w:cs="Times New Roman"/>
          <w:color w:val="000000"/>
          <w:shd w:val="clear" w:color="auto" w:fill="FFFFFF"/>
        </w:rPr>
        <w:t>Что такое «место силы» Карелии, чем уникальны такие места, какие народы жили здесь раньше? Об этом пойдет речь во вступительной экскурсии нашей программы. А пока наш гид ведет свой рассказ, вы можете насладиться живописными видами из окна.</w:t>
      </w:r>
    </w:p>
    <w:p w:rsidR="0016310B" w:rsidRPr="00845D4E" w:rsidRDefault="0016310B" w:rsidP="0016310B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10:00 – Техническая остановка в Приозерске</w:t>
      </w:r>
    </w:p>
    <w:p w:rsidR="0016310B" w:rsidRPr="00845D4E" w:rsidRDefault="0016310B" w:rsidP="0016310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По пути мы сделаем остановку, где будет возможность отдохнуть и немного размяться перед продолжением экскурсии</w:t>
      </w:r>
    </w:p>
    <w:p w:rsidR="0016310B" w:rsidRPr="00845D4E" w:rsidRDefault="0016310B" w:rsidP="0016310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11:00 – Продолжение трассовой экскурсии</w:t>
      </w:r>
    </w:p>
    <w:p w:rsidR="0016310B" w:rsidRPr="00845D4E" w:rsidRDefault="0016310B" w:rsidP="00CA382A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12:30 – Пешеходная экскурсия  «Остров </w:t>
      </w:r>
      <w:proofErr w:type="spellStart"/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Койонсаари</w:t>
      </w:r>
      <w:proofErr w:type="spellEnd"/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: между небом и Ладогой»</w:t>
      </w:r>
      <w:r w:rsidRPr="00845D4E">
        <w:rPr>
          <w:rFonts w:ascii="Times New Roman" w:hAnsi="Times New Roman" w:cs="Times New Roman"/>
          <w:shd w:val="clear" w:color="auto" w:fill="FFFFFF"/>
        </w:rPr>
        <w:br/>
      </w:r>
    </w:p>
    <w:tbl>
      <w:tblPr>
        <w:tblStyle w:val="a6"/>
        <w:tblW w:w="10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3"/>
      </w:tblGrid>
      <w:tr w:rsidR="0016310B" w:rsidRPr="00845D4E" w:rsidTr="001A7B10">
        <w:tc>
          <w:tcPr>
            <w:tcW w:w="10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310B" w:rsidRPr="00845D4E" w:rsidRDefault="0016310B" w:rsidP="0016310B">
            <w:pPr>
              <w:jc w:val="both"/>
              <w:rPr>
                <w:rFonts w:ascii="Times New Roman" w:hAnsi="Times New Roman" w:cs="Times New Roman"/>
                <w:shd w:val="clear" w:color="auto" w:fill="FFFFFF"/>
                <w14:ligatures w14:val="standardContextual"/>
              </w:rPr>
            </w:pPr>
            <w:r w:rsidRPr="00845D4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Обратите внимание!</w:t>
            </w:r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Остров </w:t>
            </w:r>
            <w:proofErr w:type="spellStart"/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Койонсаари</w:t>
            </w:r>
            <w:proofErr w:type="spellEnd"/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находится на территории национального парка «Ладожские шхеры». Перед посещением Ладожских шхер, которые являются особо охраняемой природной территорией, по постановлению Правительства необходимо самостоятельно оплатить обязательный платеж в размере 350 рублей.</w:t>
            </w:r>
          </w:p>
        </w:tc>
      </w:tr>
    </w:tbl>
    <w:p w:rsidR="0016310B" w:rsidRPr="00845D4E" w:rsidRDefault="0016310B" w:rsidP="0016310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shd w:val="clear" w:color="auto" w:fill="FFFFFF"/>
        </w:rPr>
        <w:br/>
      </w:r>
      <w:r w:rsidRPr="00845D4E">
        <w:rPr>
          <w:rFonts w:ascii="Times New Roman" w:eastAsia="Arial" w:hAnsi="Times New Roman" w:cs="Times New Roman"/>
          <w:color w:val="000000"/>
          <w:shd w:val="clear" w:color="auto" w:fill="FFFFFF"/>
        </w:rPr>
        <w:tab/>
      </w:r>
      <w:r w:rsidRPr="00845D4E">
        <w:rPr>
          <w:rFonts w:ascii="Times New Roman" w:hAnsi="Times New Roman" w:cs="Times New Roman"/>
          <w:color w:val="000000"/>
          <w:shd w:val="clear" w:color="auto" w:fill="FFFFFF"/>
        </w:rPr>
        <w:t xml:space="preserve">Один из самых красивых островов на севере Ладоги – это остров </w:t>
      </w:r>
      <w:proofErr w:type="spellStart"/>
      <w:r w:rsidRPr="00845D4E">
        <w:rPr>
          <w:rFonts w:ascii="Times New Roman" w:hAnsi="Times New Roman" w:cs="Times New Roman"/>
          <w:color w:val="000000"/>
          <w:shd w:val="clear" w:color="auto" w:fill="FFFFFF"/>
        </w:rPr>
        <w:t>Койонсаари</w:t>
      </w:r>
      <w:proofErr w:type="spellEnd"/>
      <w:r w:rsidRPr="00845D4E">
        <w:rPr>
          <w:rFonts w:ascii="Times New Roman" w:hAnsi="Times New Roman" w:cs="Times New Roman"/>
          <w:color w:val="000000"/>
          <w:shd w:val="clear" w:color="auto" w:fill="FFFFFF"/>
        </w:rPr>
        <w:t xml:space="preserve">. Именно он является квинтэссенцией тех самых знаменитых Ладожских шхер. Здесь между скалистых берегов лежит длинный песчаный пляж с мягким песком и прозрачной водой. Пляж острова </w:t>
      </w:r>
      <w:proofErr w:type="spellStart"/>
      <w:r w:rsidRPr="00845D4E">
        <w:rPr>
          <w:rFonts w:ascii="Times New Roman" w:hAnsi="Times New Roman" w:cs="Times New Roman"/>
          <w:color w:val="000000"/>
          <w:shd w:val="clear" w:color="auto" w:fill="FFFFFF"/>
        </w:rPr>
        <w:t>Койонсаари</w:t>
      </w:r>
      <w:proofErr w:type="spellEnd"/>
      <w:r w:rsidRPr="00845D4E">
        <w:rPr>
          <w:rFonts w:ascii="Times New Roman" w:hAnsi="Times New Roman" w:cs="Times New Roman"/>
          <w:color w:val="000000"/>
          <w:shd w:val="clear" w:color="auto" w:fill="FFFFFF"/>
        </w:rPr>
        <w:t xml:space="preserve"> считается одним из самых живописных в Карелии.</w:t>
      </w:r>
    </w:p>
    <w:p w:rsidR="0016310B" w:rsidRPr="00845D4E" w:rsidRDefault="0016310B" w:rsidP="0016310B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Для того, чтобы увидеть самые красивые виды нужно подняться на скалу</w:t>
      </w:r>
      <w:proofErr w:type="gramStart"/>
      <w:r w:rsidRPr="00845D4E">
        <w:rPr>
          <w:rFonts w:ascii="Times New Roman" w:hAnsi="Times New Roman" w:cs="Times New Roman"/>
          <w:color w:val="000000"/>
          <w:shd w:val="clear" w:color="auto" w:fill="FFFFFF"/>
        </w:rPr>
        <w:t xml:space="preserve"> П</w:t>
      </w:r>
      <w:proofErr w:type="gramEnd"/>
      <w:r w:rsidRPr="00845D4E">
        <w:rPr>
          <w:rFonts w:ascii="Times New Roman" w:hAnsi="Times New Roman" w:cs="Times New Roman"/>
          <w:color w:val="000000"/>
          <w:shd w:val="clear" w:color="auto" w:fill="FFFFFF"/>
        </w:rPr>
        <w:t>яти стихий, которая возвышается над островом. Отсюда открывается потрясающий вид на Ладожские шхеры. Именно здесь вы сможете сделать самые лучшие фотографии в Карелии.</w:t>
      </w:r>
    </w:p>
    <w:p w:rsidR="0016310B" w:rsidRPr="00845D4E" w:rsidRDefault="0016310B" w:rsidP="0016310B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ab/>
        <w:t>Для сохранения первозданной природы на остров нельзя заезжать на автобусе, поэтому будьте готовы к продолжительной прогулке:</w:t>
      </w:r>
    </w:p>
    <w:p w:rsidR="0016310B" w:rsidRPr="00845D4E" w:rsidRDefault="0016310B" w:rsidP="0016310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протяженность: 10 км по пересеченной местности;</w:t>
      </w:r>
    </w:p>
    <w:p w:rsidR="0016310B" w:rsidRPr="00845D4E" w:rsidRDefault="0016310B" w:rsidP="0016310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продолжительность: 5 часов;</w:t>
      </w:r>
    </w:p>
    <w:p w:rsidR="0016310B" w:rsidRPr="00845D4E" w:rsidRDefault="0016310B" w:rsidP="0016310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экипировка: удобная нескользящая обувь, запас воды;</w:t>
      </w:r>
    </w:p>
    <w:p w:rsidR="0016310B" w:rsidRPr="00845D4E" w:rsidRDefault="0016310B" w:rsidP="00845D4E">
      <w:pPr>
        <w:spacing w:after="0" w:line="240" w:lineRule="auto"/>
        <w:ind w:firstLine="709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Это путешествие для тех, кто готов обрести гармонию с природой, пройдя по одному из самых живописных маршрутов Карелии.</w:t>
      </w:r>
      <w:r w:rsidRPr="00845D4E">
        <w:rPr>
          <w:rFonts w:ascii="Times New Roman" w:hAnsi="Times New Roman" w:cs="Times New Roman"/>
          <w:shd w:val="clear" w:color="auto" w:fill="FFFFFF"/>
        </w:rPr>
        <w:br/>
      </w:r>
    </w:p>
    <w:tbl>
      <w:tblPr>
        <w:tblStyle w:val="a6"/>
        <w:tblW w:w="10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3"/>
      </w:tblGrid>
      <w:tr w:rsidR="0016310B" w:rsidRPr="00845D4E" w:rsidTr="001A7B10">
        <w:tc>
          <w:tcPr>
            <w:tcW w:w="10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310B" w:rsidRPr="00845D4E" w:rsidRDefault="0016310B" w:rsidP="001631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45D4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Рекомендации к поездке! </w:t>
            </w:r>
          </w:p>
          <w:p w:rsidR="0016310B" w:rsidRPr="00845D4E" w:rsidRDefault="0016310B" w:rsidP="0016310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туре не предусмотрено горячее питание, поэтому </w:t>
            </w:r>
            <w:r w:rsidRPr="00845D4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мы рекомендуем взять с собой перекус на обед, воду или горячие напитки в термосе</w:t>
            </w:r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 удобную обувь на плоской нескользящей подошве; купальные принадлежности; дождевик или зонт на случай непогоды; теплую одежду на вечер; репелленты (средства от насекомых); солнцезащитные средства; необходимые медикаменты. </w:t>
            </w:r>
          </w:p>
          <w:p w:rsidR="0016310B" w:rsidRPr="00845D4E" w:rsidRDefault="0016310B" w:rsidP="0016310B">
            <w:pPr>
              <w:jc w:val="both"/>
              <w:rPr>
                <w:rFonts w:ascii="Times New Roman" w:hAnsi="Times New Roman" w:cs="Times New Roman"/>
                <w:shd w:val="clear" w:color="auto" w:fill="FFFFFF"/>
                <w14:ligatures w14:val="standardContextual"/>
              </w:rPr>
            </w:pPr>
            <w:r w:rsidRPr="00845D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также наличные деньги, так как на объектах маршрута могут отсутствовать терминалы оплаты или интернет.</w:t>
            </w:r>
          </w:p>
        </w:tc>
      </w:tr>
    </w:tbl>
    <w:p w:rsidR="0016310B" w:rsidRPr="00845D4E" w:rsidRDefault="0016310B" w:rsidP="0016310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17:30 – Отправление в </w:t>
      </w:r>
      <w:proofErr w:type="spellStart"/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Куркиеки</w:t>
      </w:r>
      <w:proofErr w:type="spellEnd"/>
    </w:p>
    <w:p w:rsidR="0016310B" w:rsidRPr="00845D4E" w:rsidRDefault="0016310B" w:rsidP="0016310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По пути следования мы сделаем остановку, где у вас будет возможность приобрести в качестве сувениров местную продукцию: красную рыбу, калитки, варенье из карельских ягод.</w:t>
      </w:r>
    </w:p>
    <w:p w:rsidR="0016310B" w:rsidRPr="00845D4E" w:rsidRDefault="0016310B" w:rsidP="0016310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19:30 – Техническая остановка в Приозерске</w:t>
      </w:r>
    </w:p>
    <w:p w:rsidR="0016310B" w:rsidRPr="00845D4E" w:rsidRDefault="0016310B" w:rsidP="0016310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b/>
          <w:color w:val="000000"/>
          <w:shd w:val="clear" w:color="auto" w:fill="FFFFFF"/>
        </w:rPr>
        <w:t>Ориентировочное время прибытия в Санкт-Петербург:</w:t>
      </w:r>
    </w:p>
    <w:p w:rsidR="0016310B" w:rsidRPr="00845D4E" w:rsidRDefault="0016310B" w:rsidP="0016310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Первая остановка: 22:30 – ст. м. «Озерки»</w:t>
      </w:r>
    </w:p>
    <w:p w:rsidR="0016310B" w:rsidRPr="000F3239" w:rsidRDefault="0016310B" w:rsidP="000F323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45D4E">
        <w:rPr>
          <w:rFonts w:ascii="Times New Roman" w:hAnsi="Times New Roman" w:cs="Times New Roman"/>
          <w:color w:val="000000"/>
          <w:shd w:val="clear" w:color="auto" w:fill="FFFFFF"/>
        </w:rPr>
        <w:t>Конечная остановка: 23:00 – ст. м. «Площадь Восстания»</w:t>
      </w:r>
    </w:p>
    <w:p w:rsidR="00AC006C" w:rsidRDefault="0012261E" w:rsidP="00E7320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F3239">
        <w:rPr>
          <w:rFonts w:ascii="Times New Roman" w:hAnsi="Times New Roman" w:cs="Times New Roman"/>
          <w:b/>
          <w:u w:val="single"/>
        </w:rPr>
        <w:t>Возращение в Санкт-Петербург. Возвращение в отель самостоятельно.</w:t>
      </w:r>
      <w:r w:rsidRPr="00845D4E">
        <w:rPr>
          <w:rFonts w:ascii="Times New Roman" w:hAnsi="Times New Roman" w:cs="Times New Roman"/>
        </w:rPr>
        <w:t xml:space="preserve"> </w:t>
      </w:r>
      <w:r w:rsidRPr="00845D4E">
        <w:rPr>
          <w:rFonts w:ascii="Times New Roman" w:hAnsi="Times New Roman" w:cs="Times New Roman"/>
        </w:rPr>
        <w:br/>
      </w:r>
      <w:bookmarkEnd w:id="0"/>
      <w:r w:rsidR="00F64FF0" w:rsidRPr="00845D4E">
        <w:rPr>
          <w:rFonts w:ascii="Times New Roman" w:hAnsi="Times New Roman" w:cs="Times New Roman"/>
          <w:b/>
        </w:rPr>
        <w:t>4</w:t>
      </w:r>
      <w:r w:rsidR="003F4924" w:rsidRPr="00845D4E">
        <w:rPr>
          <w:rFonts w:ascii="Times New Roman" w:hAnsi="Times New Roman" w:cs="Times New Roman"/>
          <w:b/>
        </w:rPr>
        <w:t xml:space="preserve"> день.</w:t>
      </w:r>
      <w:r w:rsidR="003F4924" w:rsidRPr="00845D4E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 w:rsidRPr="00845D4E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EE" w:rsidRDefault="000628EE" w:rsidP="008D69BF">
      <w:pPr>
        <w:spacing w:after="0" w:line="240" w:lineRule="auto"/>
      </w:pPr>
      <w:r>
        <w:separator/>
      </w:r>
    </w:p>
  </w:endnote>
  <w:endnote w:type="continuationSeparator" w:id="0">
    <w:p w:rsidR="000628EE" w:rsidRDefault="000628EE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EE" w:rsidRDefault="000628EE" w:rsidP="008D69BF">
      <w:pPr>
        <w:spacing w:after="0" w:line="240" w:lineRule="auto"/>
      </w:pPr>
      <w:r>
        <w:separator/>
      </w:r>
    </w:p>
  </w:footnote>
  <w:footnote w:type="continuationSeparator" w:id="0">
    <w:p w:rsidR="000628EE" w:rsidRDefault="000628EE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165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166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167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168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169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1265E33"/>
    <w:multiLevelType w:val="hybridMultilevel"/>
    <w:tmpl w:val="47E0E4D4"/>
    <w:lvl w:ilvl="0" w:tplc="5CBC04E6">
      <w:start w:val="1"/>
      <w:numFmt w:val="bullet"/>
      <w:lvlText w:val="●"/>
      <w:lvlJc w:val="left"/>
      <w:pPr>
        <w:ind w:left="720" w:hanging="360"/>
      </w:pPr>
    </w:lvl>
    <w:lvl w:ilvl="1" w:tplc="665675F0">
      <w:start w:val="1"/>
      <w:numFmt w:val="bullet"/>
      <w:lvlText w:val="○"/>
      <w:lvlJc w:val="left"/>
      <w:pPr>
        <w:ind w:left="1440" w:hanging="360"/>
      </w:pPr>
    </w:lvl>
    <w:lvl w:ilvl="2" w:tplc="E7704256">
      <w:start w:val="1"/>
      <w:numFmt w:val="bullet"/>
      <w:lvlText w:val="■"/>
      <w:lvlJc w:val="left"/>
      <w:pPr>
        <w:ind w:left="2160" w:hanging="360"/>
      </w:pPr>
    </w:lvl>
    <w:lvl w:ilvl="3" w:tplc="37088AB8">
      <w:start w:val="1"/>
      <w:numFmt w:val="bullet"/>
      <w:lvlText w:val="●"/>
      <w:lvlJc w:val="left"/>
      <w:pPr>
        <w:ind w:left="2880" w:hanging="360"/>
      </w:pPr>
    </w:lvl>
    <w:lvl w:ilvl="4" w:tplc="55FE4F7E">
      <w:start w:val="1"/>
      <w:numFmt w:val="bullet"/>
      <w:lvlText w:val="○"/>
      <w:lvlJc w:val="left"/>
      <w:pPr>
        <w:ind w:left="3600" w:hanging="360"/>
      </w:pPr>
    </w:lvl>
    <w:lvl w:ilvl="5" w:tplc="0DD040B8">
      <w:start w:val="1"/>
      <w:numFmt w:val="bullet"/>
      <w:lvlText w:val="■"/>
      <w:lvlJc w:val="left"/>
      <w:pPr>
        <w:ind w:left="4320" w:hanging="360"/>
      </w:pPr>
    </w:lvl>
    <w:lvl w:ilvl="6" w:tplc="50344F42">
      <w:start w:val="1"/>
      <w:numFmt w:val="bullet"/>
      <w:lvlText w:val="●"/>
      <w:lvlJc w:val="left"/>
      <w:pPr>
        <w:ind w:left="5040" w:hanging="360"/>
      </w:pPr>
    </w:lvl>
    <w:lvl w:ilvl="7" w:tplc="FF9EE01E">
      <w:start w:val="1"/>
      <w:numFmt w:val="bullet"/>
      <w:lvlText w:val="○"/>
      <w:lvlJc w:val="left"/>
      <w:pPr>
        <w:ind w:left="5760" w:hanging="360"/>
      </w:pPr>
    </w:lvl>
    <w:lvl w:ilvl="8" w:tplc="6BECDD86">
      <w:start w:val="1"/>
      <w:numFmt w:val="bullet"/>
      <w:lvlText w:val="■"/>
      <w:lvlJc w:val="left"/>
      <w:pPr>
        <w:ind w:left="6480" w:hanging="360"/>
      </w:pPr>
    </w:lvl>
  </w:abstractNum>
  <w:abstractNum w:abstractNumId="1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33623"/>
    <w:rsid w:val="000628EE"/>
    <w:rsid w:val="000660DE"/>
    <w:rsid w:val="00080C10"/>
    <w:rsid w:val="000B569A"/>
    <w:rsid w:val="000B609A"/>
    <w:rsid w:val="000F30A0"/>
    <w:rsid w:val="000F3239"/>
    <w:rsid w:val="00106937"/>
    <w:rsid w:val="001208B5"/>
    <w:rsid w:val="0012261E"/>
    <w:rsid w:val="0016310B"/>
    <w:rsid w:val="001A4E3C"/>
    <w:rsid w:val="001A7B10"/>
    <w:rsid w:val="00205BEC"/>
    <w:rsid w:val="002117A8"/>
    <w:rsid w:val="00247608"/>
    <w:rsid w:val="002A151D"/>
    <w:rsid w:val="002A7CF9"/>
    <w:rsid w:val="002B1A02"/>
    <w:rsid w:val="002C3C99"/>
    <w:rsid w:val="00376C79"/>
    <w:rsid w:val="003940ED"/>
    <w:rsid w:val="003E3E84"/>
    <w:rsid w:val="003F4924"/>
    <w:rsid w:val="00461EB2"/>
    <w:rsid w:val="004800F7"/>
    <w:rsid w:val="004A19B4"/>
    <w:rsid w:val="004B7EEC"/>
    <w:rsid w:val="0050066B"/>
    <w:rsid w:val="005107D0"/>
    <w:rsid w:val="005347E5"/>
    <w:rsid w:val="00580A01"/>
    <w:rsid w:val="0058664E"/>
    <w:rsid w:val="005A6D7B"/>
    <w:rsid w:val="006416AC"/>
    <w:rsid w:val="0067550A"/>
    <w:rsid w:val="006C3CE9"/>
    <w:rsid w:val="00731DFD"/>
    <w:rsid w:val="00766A58"/>
    <w:rsid w:val="00773C6E"/>
    <w:rsid w:val="007B4BB1"/>
    <w:rsid w:val="007B54B0"/>
    <w:rsid w:val="007C10FA"/>
    <w:rsid w:val="007C4B33"/>
    <w:rsid w:val="007C6C82"/>
    <w:rsid w:val="007D2F35"/>
    <w:rsid w:val="007E605D"/>
    <w:rsid w:val="007E607A"/>
    <w:rsid w:val="007F072E"/>
    <w:rsid w:val="008174A6"/>
    <w:rsid w:val="0082357E"/>
    <w:rsid w:val="00845D4E"/>
    <w:rsid w:val="00861691"/>
    <w:rsid w:val="008A3736"/>
    <w:rsid w:val="008B2047"/>
    <w:rsid w:val="008C493B"/>
    <w:rsid w:val="008D69BF"/>
    <w:rsid w:val="0092367C"/>
    <w:rsid w:val="00927A2F"/>
    <w:rsid w:val="0098589A"/>
    <w:rsid w:val="0099481A"/>
    <w:rsid w:val="009A2661"/>
    <w:rsid w:val="009A3C1E"/>
    <w:rsid w:val="009A5320"/>
    <w:rsid w:val="009F3B51"/>
    <w:rsid w:val="00A85118"/>
    <w:rsid w:val="00A85AC0"/>
    <w:rsid w:val="00A97623"/>
    <w:rsid w:val="00AA6701"/>
    <w:rsid w:val="00AB793C"/>
    <w:rsid w:val="00AC006C"/>
    <w:rsid w:val="00AF111B"/>
    <w:rsid w:val="00B23722"/>
    <w:rsid w:val="00B51E40"/>
    <w:rsid w:val="00B802BA"/>
    <w:rsid w:val="00BC204F"/>
    <w:rsid w:val="00C20662"/>
    <w:rsid w:val="00C23F60"/>
    <w:rsid w:val="00C673BF"/>
    <w:rsid w:val="00C77083"/>
    <w:rsid w:val="00CA382A"/>
    <w:rsid w:val="00CA42AB"/>
    <w:rsid w:val="00CC6C48"/>
    <w:rsid w:val="00CF5149"/>
    <w:rsid w:val="00D161A5"/>
    <w:rsid w:val="00D90D04"/>
    <w:rsid w:val="00DE6204"/>
    <w:rsid w:val="00E7320A"/>
    <w:rsid w:val="00EA79E7"/>
    <w:rsid w:val="00EC78BF"/>
    <w:rsid w:val="00ED16F5"/>
    <w:rsid w:val="00ED5ABE"/>
    <w:rsid w:val="00F458EA"/>
    <w:rsid w:val="00F64FF0"/>
    <w:rsid w:val="00F66E3C"/>
    <w:rsid w:val="00F71C92"/>
    <w:rsid w:val="00F923FF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6FC6-73CA-4B7D-8E23-CD31C6EF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2025-10-16T12:46:00Z</dcterms:created>
  <dcterms:modified xsi:type="dcterms:W3CDTF">2026-06-09T06:47:00Z</dcterms:modified>
</cp:coreProperties>
</file>